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ContentType="application/vnd.openxmlformats-officedocument.customXmlProperties+xml" PartName="/customXml/itemProps1.xml"/>
  <Override ContentType="application/vnd.openxmlformats-officedocument.customXmlProperties+xml" PartName="/customXml/itemProps2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image/png" PartName="/word/media/document_image_rId11.png"/>
  <Override ContentType="image/png" PartName="/word/media/document_image_rId12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25.png"/>
  <Override ContentType="image/png" PartName="/word/media/document_image_rId26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Target="docProps/app.xml" Type="http://schemas.openxmlformats.org/officeDocument/2006/relationships/extended-properties" Id="rId3"/><Relationship Target="docProps/core.xml" Type="http://schemas.openxmlformats.org/package/2006/relationships/metadata/core-properties" Id="rId2"/><Relationship Target="word/document.xml" Type="http://schemas.openxmlformats.org/officeDocument/2006/relationships/officeDocument" Id="rId1"/><Relationship Target="docProps/custom.xml" Type="http://schemas.openxmlformats.org/officeDocument/2006/relationships/custom-properties" Id="rId4"/></Relationships>
</file>

<file path=word/document.xml><?xml version="1.0" encoding="utf-8"?>
<w:document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body>
    <!-- Modified by docx4j 6.1.2 (Apache licensed) using ORACLE_JRE JAXB in Tencent Java 1.8.0_262 on Linux -->
    <w:p>
      <w:pPr>
        <w:pStyle w:val="t1"/>
        <w:snapToGrid w:val="false"/>
        <w:spacing w:lineRule="auto"/>
        <w:ind/>
        <w:jc w:val="left"/>
        <w:rPr>
          <w:rFonts w:ascii="微软雅黑" w:hAnsi="微软雅黑" w:eastAsia="微软雅黑"/>
        </w:rPr>
      </w:pPr>
      <w:r>
        <w:rPr>
          <w:rFonts w:ascii="Helvetica Neue" w:hAnsi="Helvetica Neue" w:eastAsia="Helvetica Neue"/>
        </w:rPr>
        <w:t>曝光币圈连环诈骗犯刘庆, 拖欠数亿成老赖</w:t>
      </w:r>
    </w:p>
    <w:p>
      <w:pPr>
        <w:numPr>
          <w:ilvl w:val="0"/>
          <w:numId w:val="34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</w:pPr>
      <w:r>
        <w:rPr>
          <w:rFonts w:hint="eastAsia"/>
        </w:rPr>
      </w:r>
      <w:r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  <w:t>刘庆个人情况</w:t>
      </w:r>
    </w:p>
    <w:p>
      <w:pPr>
        <w:snapToGrid w:val="false"/>
        <w:spacing w:before="60" w:after="60" w:line="312" w:lineRule="auto"/>
        <w:ind w:left="0" w:firstLineChars="20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刘庆，自称币圈70%矿机控制自身手中，通过不断诈骗和招募下线包装自己，在云南、四川、山东、宁夏多地成立所谓挖矿公司。</w:t>
      </w:r>
    </w:p>
    <w:p>
      <w:pPr>
        <w:snapToGrid w:val="false"/>
        <w:spacing w:before="60" w:after="60" w:line="312" w:lineRule="auto"/>
        <w:ind w:left="0" w:firstLineChars="20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通过变相诈骗和集资，购买部分矿机设备，在当地的挖矿公司开展矿工服务，并通过</w:t>
      </w:r>
      <w:r>
        <w:rPr>
          <w:rFonts w:ascii="微软雅黑" w:hAnsi="微软雅黑" w:eastAsia="微软雅黑"/>
          <w:color w:val="FF0000"/>
          <w:sz w:val="22"/>
          <w:szCs w:val="22"/>
        </w:rPr>
        <w:t>高回报，退本金等各种形式诈骗集资后</w:t>
      </w:r>
      <w:r>
        <w:rPr>
          <w:rFonts w:ascii="微软雅黑" w:hAnsi="微软雅黑" w:eastAsia="微软雅黑"/>
          <w:color w:val="333333"/>
          <w:sz w:val="22"/>
          <w:szCs w:val="22"/>
        </w:rPr>
        <w:t>，部分利益归还后立马毁约失联，新开一地继续以矿业大佬身份诈骗和集资。</w:t>
      </w:r>
    </w:p>
    <w:p>
      <w:pPr>
        <w:snapToGrid w:val="false"/>
        <w:spacing w:before="60" w:after="60" w:line="312" w:lineRule="auto"/>
        <w:ind w:leftChars="0" w:firstLineChars="200"/>
        <w:jc w:val="left"/>
        <w:rPr>
          <w:rFonts w:ascii="微软雅黑" w:hAnsi="微软雅黑" w:eastAsia="微软雅黑"/>
          <w:color w:val="333333"/>
          <w:sz w:val="22"/>
          <w:szCs w:val="22"/>
          <w:shd w:val="clear" w:fill="FFFF00"/>
        </w:rPr>
      </w:pPr>
      <w:r>
        <w:rPr>
          <w:rFonts w:ascii="微软雅黑" w:hAnsi="微软雅黑" w:eastAsia="微软雅黑"/>
          <w:color w:val="333333"/>
          <w:sz w:val="22"/>
          <w:szCs w:val="22"/>
          <w:shd w:val="clear" w:fill="FFFF00"/>
        </w:rPr>
        <w:t>目前仍在多地故技重施，个人已经拖欠数亿，希望各位矿友看清图片，谨防此人！</w:t>
      </w:r>
    </w:p>
    <w:p>
      <w:pPr>
        <w:snapToGrid w:val="false"/>
        <w:spacing w:before="60" w:after="60" w:line="312" w:lineRule="auto"/>
        <w:ind w:leftChars="0"/>
        <w:jc w:val="center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2257425" cy="1438275"/>
            <wp:effectExtent l="0" t="0" r="0" b="0"/>
            <wp:docPr id="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</w:pPr>
      <w:r>
        <w:rPr>
          <w:rFonts w:hint="eastAsia"/>
        </w:rPr>
      </w:r>
      <w:r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  <w:t>多个诈骗案例</w:t>
      </w:r>
    </w:p>
    <w:p>
      <w:pPr>
        <w:snapToGrid w:val="false"/>
        <w:spacing w:before="60" w:after="60" w:line="312" w:lineRule="auto"/>
        <w:ind w:leftChars="0" w:firstLineChars="200"/>
        <w:jc w:val="left"/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  <w:t>（一）云南龙江集体经济诈骗案</w:t>
      </w:r>
    </w:p>
    <w:p>
      <w:pPr>
        <w:snapToGrid w:val="false"/>
        <w:spacing w:before="60" w:after="60" w:line="312" w:lineRule="auto"/>
        <w:ind w:leftChars="0" w:firstLineChars="20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目前龙江水电厂已被责令整改，多起相关诈骗问题仍未侦破</w:t>
      </w:r>
    </w:p>
    <w:p>
      <w:pPr>
        <w:snapToGrid w:val="false"/>
        <w:spacing w:before="60" w:after="60" w:line="312" w:lineRule="auto"/>
        <w:ind w:leftChars="3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5054131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3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4905369" cy="2590800"/>
            <wp:effectExtent l="0" t="0" r="0" b="0"/>
            <wp:docPr id="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13"/>
                    <a:srcRect l="0" t="0" r="602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69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360"/>
        <w:jc w:val="left"/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  <w:t>（二）币圈豹哥血泪维权</w:t>
      </w:r>
    </w:p>
    <w:p>
      <w:pPr>
        <w:snapToGrid w:val="false"/>
        <w:spacing w:before="60" w:after="60" w:line="312" w:lineRule="auto"/>
        <w:ind w:leftChars="0" w:firstLineChars="20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刘庆同样号称售卖矿机，结果收钱后拉黑，豹哥多方实锤，血泪维权。</w:t>
      </w:r>
    </w:p>
    <w:p>
      <w:pPr>
        <w:snapToGrid w:val="false"/>
        <w:spacing w:before="60" w:after="60" w:line="312" w:lineRule="auto"/>
        <w:ind w:leftChars="36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4830000" cy="8963660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/>
                  </pic:nvPicPr>
                  <pic:blipFill>
                    <a:blip r:embed="rId14"/>
                    <a:srcRect l="0" t="12479" r="0" b="1771"/>
                    <a:stretch>
                      <a:fillRect/>
                    </a:stretch>
                  </pic:blipFill>
                  <pic:spPr>
                    <a:xfrm>
                      <a:off x="0" y="0"/>
                      <a:ext cx="4830000" cy="89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  <w:drawing>
          <wp:inline distT="0" distB="0" distL="0" distR="0">
            <wp:extent cx="5334000" cy="5895975"/>
            <wp:effectExtent l="0" t="0" r="0" b="0"/>
            <wp:docPr id="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  <w:drawing>
          <wp:inline distT="0" distB="0" distL="0" distR="0">
            <wp:extent cx="4943475" cy="5448300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b w:val="true"/>
          <w:bCs w:val="true"/>
          <w:color w:val="333333"/>
          <w:sz w:val="30"/>
          <w:szCs w:val="30"/>
        </w:rPr>
      </w:pPr>
      <w:r>
        <w:rPr>
          <w:rFonts w:ascii="微软雅黑" w:hAnsi="微软雅黑" w:eastAsia="微软雅黑"/>
          <w:b w:val="true"/>
          <w:bCs w:val="true"/>
          <w:color w:val="333333"/>
          <w:sz w:val="30"/>
          <w:szCs w:val="30"/>
        </w:rPr>
        <w:t>（三）家人充当诈骗挡箭牌</w:t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b w:val="true"/>
          <w:bCs w:val="true"/>
          <w:color w:val="333333"/>
          <w:sz w:val="30"/>
          <w:szCs w:val="30"/>
        </w:rPr>
      </w:pPr>
      <w:r>
        <w:rPr>
          <w:rFonts w:ascii="微软雅黑" w:hAnsi="微软雅黑" w:eastAsia="微软雅黑"/>
          <w:b w:val="true"/>
          <w:bCs w:val="true"/>
          <w:color w:val="333333"/>
          <w:sz w:val="30"/>
          <w:szCs w:val="30"/>
        </w:rPr>
        <w:drawing>
          <wp:inline distT="0" distB="0" distL="0" distR="0">
            <wp:extent cx="5760720" cy="3937992"/>
            <wp:effectExtent l="0" t="0" r="0" b="0"/>
            <wp:docPr id="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  <w:t>人物关系：</w:t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28"/>
          <w:szCs w:val="28"/>
        </w:rPr>
      </w:pPr>
      <w:r>
        <w:rPr>
          <w:rFonts w:ascii="微软雅黑" w:hAnsi="微软雅黑" w:eastAsia="微软雅黑"/>
          <w:color w:val="333333"/>
          <w:sz w:val="28"/>
          <w:szCs w:val="28"/>
        </w:rPr>
        <w:t>妻子徐英凤: 13780668391 青岛德凤贤贸易有限公司法人</w:t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28"/>
          <w:szCs w:val="28"/>
        </w:rPr>
      </w:pPr>
      <w:r>
        <w:rPr>
          <w:rFonts w:ascii="微软雅黑" w:hAnsi="微软雅黑" w:eastAsia="微软雅黑"/>
          <w:color w:val="333333"/>
          <w:sz w:val="28"/>
          <w:szCs w:val="28"/>
        </w:rPr>
        <w:t>儿子: 刘欣伟签合</w:t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28"/>
          <w:szCs w:val="28"/>
        </w:rPr>
      </w:pPr>
      <w:r>
        <w:rPr>
          <w:rFonts w:ascii="微软雅黑" w:hAnsi="微软雅黑" w:eastAsia="微软雅黑"/>
          <w:color w:val="333333"/>
          <w:sz w:val="28"/>
          <w:szCs w:val="28"/>
        </w:rPr>
        <w:t>刘庆::安排一切活动</w:t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28"/>
          <w:szCs w:val="28"/>
        </w:rPr>
      </w:pPr>
      <w:r>
        <w:rPr>
          <w:rFonts w:ascii="微软雅黑" w:hAnsi="微软雅黑" w:eastAsia="微软雅黑"/>
          <w:color w:val="333333"/>
          <w:sz w:val="28"/>
          <w:szCs w:val="28"/>
        </w:rPr>
        <w:t>方式：质押挖矿</w:t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28"/>
          <w:szCs w:val="28"/>
        </w:rPr>
      </w:pPr>
      <w:r>
        <w:rPr>
          <w:rFonts w:ascii="微软雅黑" w:hAnsi="微软雅黑" w:eastAsia="微软雅黑"/>
          <w:color w:val="333333"/>
          <w:sz w:val="28"/>
          <w:szCs w:val="28"/>
        </w:rPr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28"/>
          <w:szCs w:val="28"/>
        </w:rPr>
      </w:pPr>
      <w:r>
        <w:rPr>
          <w:rFonts w:ascii="微软雅黑" w:hAnsi="微软雅黑" w:eastAsia="微软雅黑"/>
          <w:color w:val="333333"/>
          <w:sz w:val="28"/>
          <w:szCs w:val="28"/>
        </w:rPr>
        <w:t>通过其妻子徐英凤控制和关联的公司，和各个代理人签订相关设备采购合同600多w，</w:t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28"/>
          <w:szCs w:val="28"/>
        </w:rPr>
      </w:pPr>
      <w:r>
        <w:rPr>
          <w:rFonts w:ascii="微软雅黑" w:hAnsi="微软雅黑" w:eastAsia="微软雅黑"/>
          <w:color w:val="333333"/>
          <w:sz w:val="28"/>
          <w:szCs w:val="28"/>
        </w:rPr>
        <w:t>交付形式采用所谓期货和质押等形式，温水煮青蛙后的一段时候后，采取各种拖延的形式逃避，</w:t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28"/>
          <w:szCs w:val="28"/>
        </w:rPr>
      </w:pPr>
      <w:r>
        <w:rPr>
          <w:rFonts w:ascii="微软雅黑" w:hAnsi="微软雅黑" w:eastAsia="微软雅黑"/>
          <w:color w:val="333333"/>
          <w:sz w:val="28"/>
          <w:szCs w:val="28"/>
        </w:rPr>
        <w:t>在此期间其妻子通过各种方式退出公司的控制权，确认自身和家人安全后，开始正式逃避</w:t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  <w:t>质押挖矿：</w:t>
      </w:r>
    </w:p>
    <w:p>
      <w:pPr>
        <w:snapToGrid w:val="false"/>
        <w:spacing w:before="60" w:after="60" w:line="312" w:lineRule="auto"/>
        <w:ind w:leftChars="0" w:firstLineChars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5360169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4406050"/>
            <wp:effectExtent l="0" t="0" r="0" b="0"/>
            <wp:docPr id="9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2394299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  <w:t>不再是</w:t>
      </w:r>
      <w:hyperlink r:id="rId21">
        <w:r>
          <w:rPr>
            <w:rFonts w:ascii="MicrosoftYaHei" w:hAnsi="MicrosoftYaHei" w:eastAsia="MicrosoftYaHei"/>
            <w:color w:val="0084ff"/>
            <w:spacing w:val="0"/>
            <w:sz w:val="21"/>
            <w:szCs w:val="21"/>
            <w:u w:val="single"/>
          </w:rPr>
          <w:t>盈江县瑞庆网络科技有限公司</w:t>
        </w:r>
      </w:hyperlink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  <w:t>的大股东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  <w:t>2019-12-30成为</w:t>
      </w:r>
      <w:hyperlink r:id="rId22">
        <w:r>
          <w:rPr>
            <w:rFonts w:ascii="MicrosoftYaHei" w:hAnsi="MicrosoftYaHei" w:eastAsia="MicrosoftYaHei"/>
            <w:color w:val="0084ff"/>
            <w:spacing w:val="0"/>
            <w:sz w:val="21"/>
            <w:szCs w:val="21"/>
            <w:u w:val="single"/>
          </w:rPr>
          <w:t>盈江县瑞庆网络科技有限公司</w:t>
        </w:r>
      </w:hyperlink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  <w:t>的大股东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  <w:t>2019-12-24投资了</w:t>
      </w:r>
      <w:hyperlink r:id="rId23">
        <w:r>
          <w:rPr>
            <w:rFonts w:ascii="MicrosoftYaHei" w:hAnsi="MicrosoftYaHei" w:eastAsia="MicrosoftYaHei"/>
            <w:color w:val="0084ff"/>
            <w:spacing w:val="0"/>
            <w:sz w:val="21"/>
            <w:szCs w:val="21"/>
            <w:u w:val="single"/>
          </w:rPr>
          <w:t>盈江县瑞庆网络科技有限公司</w:t>
        </w:r>
      </w:hyperlink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  <w:t>，持股比例为70%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</w:pPr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  <w:t>2019-08-07在</w:t>
      </w:r>
      <w:hyperlink r:id="rId24">
        <w:r>
          <w:rPr>
            <w:rFonts w:ascii="MicrosoftYaHei" w:hAnsi="MicrosoftYaHei" w:eastAsia="MicrosoftYaHei"/>
            <w:color w:val="0084ff"/>
            <w:spacing w:val="0"/>
            <w:sz w:val="21"/>
            <w:szCs w:val="21"/>
            <w:u w:val="single"/>
          </w:rPr>
          <w:t>青岛西海金禾信息科技有限公司</w:t>
        </w:r>
      </w:hyperlink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  <w:t>的股权从70%变更为53.86%</w:t>
      </w:r>
    </w:p>
    <w:p>
      <w:pPr>
        <w:snapToGrid w:val="false"/>
        <w:spacing w:before="0" w:after="0" w:line="240" w:lineRule="auto"/>
        <w:ind w:left="0" w:right="0"/>
        <w:jc w:val="left"/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</w:pPr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</w:r>
    </w:p>
    <w:p>
      <w:pPr>
        <w:snapToGrid w:val="false"/>
        <w:spacing w:before="0" w:after="0" w:line="240" w:lineRule="auto"/>
        <w:ind w:left="0" w:right="0"/>
        <w:jc w:val="left"/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</w:pPr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  <w:drawing>
          <wp:inline distT="0" distB="0" distL="0" distR="0">
            <wp:extent cx="5760720" cy="829580"/>
            <wp:effectExtent l="0" t="0" r="0" b="0"/>
            <wp:docPr id="11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</w:pPr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40"/>
          <w:szCs w:val="40"/>
        </w:rPr>
      </w:pPr>
      <w:r>
        <w:rPr>
          <w:rFonts w:ascii="微软雅黑" w:hAnsi="微软雅黑" w:eastAsia="微软雅黑"/>
          <w:color w:val="333333"/>
          <w:sz w:val="40"/>
          <w:szCs w:val="40"/>
        </w:rPr>
        <w:t>天眼查评价：</w:t>
      </w:r>
    </w:p>
    <w:p>
      <w:pPr>
        <w:snapToGrid w:val="false"/>
        <w:spacing w:before="60" w:after="60" w:line="312" w:lineRule="auto"/>
        <w:ind w:leftChars="0"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青岛德凤贤贸易有限公司</w:t>
      </w:r>
    </w:p>
    <w:p>
      <w:pPr>
        <w:snapToGrid w:val="false"/>
        <w:spacing w:before="60" w:after="60" w:line="312" w:lineRule="auto"/>
        <w:ind w:leftChars="0"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 xml:space="preserve">青岛西海金禾信息科技有限公司 </w:t>
      </w:r>
    </w:p>
    <w:p>
      <w:pPr>
        <w:snapToGrid w:val="false"/>
        <w:spacing w:before="60" w:after="60" w:line="312" w:lineRule="auto"/>
        <w:ind w:leftChars="0"/>
        <w:jc w:val="both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背后同一人。</w:t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40"/>
          <w:szCs w:val="40"/>
        </w:rPr>
      </w:pPr>
      <w:r>
        <w:rPr>
          <w:rFonts w:ascii="微软雅黑" w:hAnsi="微软雅黑" w:eastAsia="微软雅黑"/>
          <w:color w:val="333333"/>
          <w:sz w:val="40"/>
          <w:szCs w:val="40"/>
        </w:rPr>
        <w:drawing>
          <wp:inline distT="0" distB="0" distL="0" distR="0">
            <wp:extent cx="5760720" cy="2850460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40"/>
          <w:szCs w:val="40"/>
        </w:rPr>
      </w:pPr>
      <w:r>
        <w:rPr>
          <w:rFonts w:ascii="微软雅黑" w:hAnsi="微软雅黑" w:eastAsia="微软雅黑"/>
          <w:color w:val="333333"/>
          <w:sz w:val="40"/>
          <w:szCs w:val="40"/>
        </w:rPr>
        <w:drawing>
          <wp:inline distT="0" distB="0" distL="0" distR="0">
            <wp:extent cx="5760720" cy="2644264"/>
            <wp:effectExtent l="0" t="0" r="0" b="0"/>
            <wp:docPr id="13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0" w:after="0" w:line="240" w:lineRule="auto"/>
        <w:ind w:left="0" w:righ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MicrosoftYaHei" w:hAnsi="MicrosoftYaHei" w:eastAsia="MicrosoftYaHei"/>
          <w:color w:val="333333"/>
          <w:spacing w:val="0"/>
          <w:sz w:val="21"/>
          <w:szCs w:val="21"/>
          <w:shd w:val="clear" w:fill="ffffff"/>
        </w:rPr>
        <w:drawing>
          <wp:inline distT="0" distB="0" distL="0" distR="0">
            <wp:extent cx="5760720" cy="3369998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2956869"/>
            <wp:effectExtent l="0" t="0" r="0" b="0"/>
            <wp:docPr id="15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drawing>
          <wp:inline distT="0" distB="0" distL="0" distR="0">
            <wp:extent cx="5760720" cy="3105779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</w:pPr>
      <w:r>
        <w:rPr>
          <w:rFonts w:hint="eastAsia"/>
        </w:rPr>
      </w:r>
      <w:r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  <w:t>惯用诈骗计俩</w:t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（1）多地成立小微挖矿公司，招募下线集资，号称可做质押挖矿和出租算力挖矿</w:t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（2）提供适当甜头后，各种方式拖延资金和承诺算力服务，最终失联</w:t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（3）受害人发现后举报投诉，刘庆通过各种公司代持和有限责任，金蝉脱壳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（4）切换城市，招募下线继续诈骗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  <w:t>结尾</w:t>
      </w:r>
    </w:p>
    <w:p>
      <w:pPr>
        <w:snapToGrid w:val="false"/>
        <w:spacing w:before="60" w:after="60" w:line="312" w:lineRule="auto"/>
        <w:ind w:left="0" w:firstLineChars="200"/>
        <w:jc w:val="left"/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  <w:t>什么样的人才能不惜代价，让</w:t>
      </w:r>
      <w:r>
        <w:rPr>
          <w:rFonts w:ascii="微软雅黑" w:hAnsi="微软雅黑" w:eastAsia="微软雅黑"/>
          <w:b w:val="true"/>
          <w:bCs w:val="true"/>
          <w:color w:val="FF0000"/>
          <w:sz w:val="22"/>
          <w:szCs w:val="22"/>
        </w:rPr>
        <w:t>自己的老婆孩子充当空壳公司挡箭牌</w:t>
      </w: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  <w:t>，让自己置身事后实时坑蒙拐骗控制一切？又是什么样的人能心安理得的拿着</w:t>
      </w:r>
      <w:r>
        <w:rPr>
          <w:rFonts w:ascii="微软雅黑" w:hAnsi="微软雅黑" w:eastAsia="微软雅黑"/>
          <w:b w:val="true"/>
          <w:bCs w:val="true"/>
          <w:color w:val="FF0000"/>
          <w:sz w:val="22"/>
          <w:szCs w:val="22"/>
        </w:rPr>
        <w:t>坑骗来的钱开着豪宅住着豪车</w:t>
      </w: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  <w:t>？是多么毒辣的心才能说出自己可以</w:t>
      </w:r>
      <w:r>
        <w:rPr>
          <w:rFonts w:ascii="微软雅黑" w:hAnsi="微软雅黑" w:eastAsia="微软雅黑"/>
          <w:b w:val="true"/>
          <w:bCs w:val="true"/>
          <w:color w:val="FF0000"/>
          <w:sz w:val="22"/>
          <w:szCs w:val="22"/>
        </w:rPr>
        <w:t>住进ICU来躲避一切</w:t>
      </w: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  <w:t>？</w:t>
      </w:r>
    </w:p>
    <w:p>
      <w:pPr>
        <w:snapToGrid w:val="false"/>
        <w:spacing w:before="60" w:after="60" w:line="312" w:lineRule="auto"/>
        <w:ind w:left="0" w:firstLineChars="200"/>
        <w:jc w:val="left"/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  <w:t>币圈怎么可以容忍这样的人还能逍遥下去，玷污整个行业和社会？</w:t>
      </w:r>
    </w:p>
    <w:p>
      <w:pPr>
        <w:snapToGrid w:val="false"/>
        <w:spacing w:before="60" w:after="60" w:line="312" w:lineRule="auto"/>
        <w:ind w:left="0" w:firstLineChars="200"/>
        <w:jc w:val="left"/>
        <w:rPr>
          <w:rFonts w:ascii="微软雅黑" w:hAnsi="微软雅黑" w:eastAsia="微软雅黑"/>
          <w:b w:val="true"/>
          <w:bCs w:val="true"/>
          <w:color w:val="333333"/>
          <w:sz w:val="22"/>
          <w:szCs w:val="22"/>
        </w:rPr>
      </w:pPr>
      <w:r>
        <w:rPr>
          <w:rFonts w:ascii="微软雅黑" w:hAnsi="微软雅黑" w:eastAsia="微软雅黑"/>
          <w:b w:val="true"/>
          <w:bCs w:val="true"/>
          <w:color w:val="FF0000"/>
          <w:sz w:val="22"/>
          <w:szCs w:val="22"/>
          <w:shd w:val="clear" w:fill="FFFF00"/>
        </w:rPr>
        <w:t>就这样的人还给自己取名普度众生，还说是佛家的虔诚信徒，可悲可哀。</w:t>
      </w:r>
    </w:p>
    <w:p>
      <w:pPr>
        <w:snapToGrid w:val="false"/>
        <w:spacing w:before="60" w:after="60" w:line="312" w:lineRule="auto"/>
        <w:ind w:left="0"/>
        <w:jc w:val="left"/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  <w:drawing>
          <wp:inline distT="0" distB="0" distL="0" distR="0">
            <wp:extent cx="5760720" cy="4146452"/>
            <wp:effectExtent l="0" t="0" r="0" b="0"/>
            <wp:docPr id="17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 w:val="false"/>
        <w:spacing w:before="60" w:after="60" w:line="312" w:lineRule="auto"/>
        <w:ind w:leftChars="0"/>
        <w:jc w:val="left"/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</w:pPr>
      <w:r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  <w:t>附录</w:t>
      </w:r>
    </w:p>
    <w:p>
      <w:pPr>
        <w:numPr>
          <w:ilvl w:val="0"/>
          <w:numId w:val="33"/>
        </w:numPr>
        <w:snapToGrid w:val="false"/>
        <w:spacing w:before="60" w:after="60" w:line="312" w:lineRule="auto"/>
        <w:ind w:hangingChars="160"/>
        <w:jc w:val="left"/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</w:pPr>
      <w:r>
        <w:rPr>
          <w:rFonts w:hint="eastAsia"/>
        </w:rPr>
      </w:r>
      <w:r>
        <w:rPr>
          <w:rFonts w:ascii="微软雅黑" w:hAnsi="微软雅黑" w:eastAsia="微软雅黑"/>
          <w:b w:val="true"/>
          <w:bCs w:val="true"/>
          <w:color w:val="333333"/>
          <w:sz w:val="28"/>
          <w:szCs w:val="28"/>
        </w:rPr>
        <w:t>其关联公司列表：</w:t>
      </w:r>
    </w:p>
    <w:p>
      <w:pPr>
        <w:snapToGrid w:val="false"/>
        <w:spacing w:before="60" w:after="60" w:line="312" w:lineRule="auto"/>
        <w:ind w:leftChars="0"/>
        <w:jc w:val="both"/>
        <w:rPr>
          <w:rFonts w:ascii="Helvetica Neue" w:hAnsi="Helvetica Neue" w:eastAsia="Helvetica Neue"/>
          <w:color w:val="333333"/>
          <w:sz w:val="22"/>
          <w:szCs w:val="22"/>
        </w:rPr>
      </w:pPr>
      <w:r>
        <w:rPr>
          <w:rFonts w:ascii="Helvetica Neue" w:hAnsi="Helvetica Neue" w:eastAsia="Helvetica Neue"/>
          <w:color w:val="333333"/>
          <w:sz w:val="22"/>
          <w:szCs w:val="22"/>
        </w:rPr>
        <w:t>南昌软盈信息咨询有限公司</w:t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青岛德凤贤贸易有限公司</w:t>
      </w:r>
    </w:p>
    <w:p>
      <w:pPr>
        <w:snapToGrid w:val="false"/>
        <w:spacing w:before="60" w:after="60" w:line="312" w:lineRule="auto"/>
        <w:ind w:leftChars="0" w:firstLine="0"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  <w:t>青岛西海金禾信息科技有限公司</w:t>
      </w:r>
    </w:p>
    <w:p>
      <w:pPr>
        <w:snapToGrid w:val="false"/>
        <w:spacing w:before="60" w:after="60" w:line="312" w:lineRule="auto"/>
        <w:ind w:leftChars="0"/>
        <w:jc w:val="both"/>
        <w:rPr>
          <w:rFonts w:ascii="Helvetica Neue" w:hAnsi="Helvetica Neue" w:eastAsia="Helvetica Neue"/>
          <w:color w:val="333333"/>
          <w:sz w:val="22"/>
          <w:szCs w:val="22"/>
        </w:rPr>
      </w:pPr>
      <w:r>
        <w:rPr>
          <w:rFonts w:ascii="Helvetica Neue" w:hAnsi="Helvetica Neue" w:eastAsia="Helvetica Neue"/>
          <w:color w:val="333333"/>
          <w:sz w:val="22"/>
          <w:szCs w:val="22"/>
        </w:rPr>
        <w:t>青岛德瑞贤健康管理有限公司</w:t>
      </w:r>
    </w:p>
    <w:p>
      <w:pPr>
        <w:snapToGrid w:val="false"/>
        <w:spacing w:before="60" w:after="60" w:line="312" w:lineRule="auto"/>
        <w:ind w:leftChars="0"/>
        <w:jc w:val="both"/>
        <w:rPr>
          <w:rFonts w:ascii="Helvetica Neue" w:hAnsi="Helvetica Neue" w:eastAsia="Helvetica Neue"/>
          <w:color w:val="333333"/>
          <w:sz w:val="22"/>
          <w:szCs w:val="22"/>
        </w:rPr>
      </w:pPr>
      <w:r>
        <w:rPr>
          <w:rFonts w:ascii="Helvetica Neue" w:hAnsi="Helvetica Neue" w:eastAsia="Helvetica Neue"/>
          <w:color w:val="333333"/>
          <w:sz w:val="22"/>
          <w:szCs w:val="22"/>
        </w:rPr>
        <w:t>盈江县中晟能源有限责任公司</w:t>
      </w:r>
    </w:p>
    <w:p>
      <w:pPr>
        <w:snapToGrid w:val="false"/>
        <w:spacing w:before="60" w:after="60" w:line="312" w:lineRule="auto"/>
        <w:ind w:leftChars="0"/>
        <w:jc w:val="both"/>
        <w:rPr>
          <w:rFonts w:ascii="Helvetica Neue" w:hAnsi="Helvetica Neue" w:eastAsia="Helvetica Neue"/>
          <w:color w:val="333333"/>
          <w:sz w:val="22"/>
          <w:szCs w:val="22"/>
        </w:rPr>
      </w:pPr>
      <w:r>
        <w:rPr>
          <w:rFonts w:ascii="Helvetica Neue" w:hAnsi="Helvetica Neue" w:eastAsia="Helvetica Neue"/>
          <w:color w:val="333333"/>
          <w:sz w:val="22"/>
          <w:szCs w:val="22"/>
        </w:rPr>
        <w:t>盈江晟连网络科技有限公司</w:t>
      </w:r>
    </w:p>
    <w:p>
      <w:pPr>
        <w:snapToGrid w:val="false"/>
        <w:spacing w:before="60" w:after="60" w:line="312" w:lineRule="auto"/>
        <w:ind w:leftChars="0"/>
        <w:jc w:val="both"/>
        <w:rPr>
          <w:rFonts w:ascii="Helvetica Neue" w:hAnsi="Helvetica Neue" w:eastAsia="Helvetica Neue"/>
          <w:color w:val="333333"/>
          <w:sz w:val="22"/>
          <w:szCs w:val="22"/>
        </w:rPr>
      </w:pPr>
      <w:r>
        <w:rPr>
          <w:rFonts w:ascii="Helvetica Neue" w:hAnsi="Helvetica Neue" w:eastAsia="Helvetica Neue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 w:leftChars="0"/>
        <w:jc w:val="both"/>
        <w:rPr>
          <w:rFonts w:ascii="Helvetica Neue" w:hAnsi="Helvetica Neue" w:eastAsia="Helvetica Neue"/>
          <w:color w:val="333333"/>
          <w:sz w:val="22"/>
          <w:szCs w:val="22"/>
        </w:rPr>
      </w:pPr>
      <w:r>
        <w:rPr>
          <w:rFonts w:ascii="Helvetica Neue" w:hAnsi="Helvetica Neue" w:eastAsia="Helvetica Neue"/>
          <w:color w:val="333333"/>
          <w:sz w:val="22"/>
          <w:szCs w:val="22"/>
        </w:rPr>
      </w:r>
    </w:p>
    <w:p>
      <w:pPr>
        <w:snapToGrid w:val="false"/>
        <w:spacing w:before="60" w:after="60" w:line="312" w:lineRule="auto"/>
        <w:ind w:leftChars="0"/>
        <w:jc w:val="both"/>
        <w:rPr>
          <w:rFonts w:ascii="Helvetica Neue" w:hAnsi="Helvetica Neue" w:eastAsia="Helvetica Neue"/>
          <w:color w:val="FF0000"/>
          <w:sz w:val="28"/>
          <w:szCs w:val="28"/>
        </w:rPr>
      </w:pPr>
      <w:r>
        <w:rPr>
          <w:rFonts w:ascii="微软雅黑" w:hAnsi="微软雅黑" w:eastAsia="微软雅黑"/>
          <w:color w:val="FF0000"/>
          <w:spacing w:val="0"/>
          <w:sz w:val="28"/>
          <w:szCs w:val="28"/>
          <w:shd w:val="clear" w:fill="f6f6f6"/>
        </w:rPr>
        <w:t>币圈刘庆有哪些连环诈骗手段？ - 知乎 https://www.zhihu.com/question/515055531</w:t>
      </w:r>
    </w:p>
    <w:p>
      <w:pPr>
        <w:snapToGrid w:val="false"/>
        <w:spacing w:before="60" w:after="60" w:line="312" w:lineRule="auto"/>
        <w:ind/>
        <w:jc w:val="left"/>
        <w:rPr>
          <w:rFonts w:ascii="微软雅黑" w:hAnsi="微软雅黑" w:eastAsia="微软雅黑"/>
          <w:color w:val="333333"/>
          <w:sz w:val="22"/>
          <w:szCs w:val="22"/>
        </w:rPr>
      </w:pPr>
      <w:r>
        <w:rPr>
          <w:rFonts w:ascii="微软雅黑" w:hAnsi="微软雅黑" w:eastAsia="微软雅黑"/>
          <w:color w:val="333333"/>
          <w:sz w:val="22"/>
          <w:szCs w:val="22"/>
        </w:rPr>
      </w:r>
    </w:p>
    <w:sectPr w:rsidR="00C604EC">
      <w:pgSz w:w="11906" w:h="16838"/>
      <w:pgMar w:top="1361" w:right="1417" w:bottom="1361" w:left="1417" w:header="851" w:footer="992" w:gutter="0"/>
      <w:cols w:space="425"/>
      <w:docGrid w:type="lines" w:linePitch="312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commentsExtended.xml><?xml version="1.0" encoding="utf-8"?>
<w15:commentsEx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 wp14">
  <w:abstractNum w:abstractNumId="0">
    <w:nsid w:val="1E537D43"/>
    <w:multiLevelType w:val="multilevel"/>
    <w:tmpl w:val="1E537D43"/>
    <w:lvl w:ilvl="0">
      <w:start w:val="1"/>
      <w:numFmt w:val="bullet"/>
      <w:lvlText w:val="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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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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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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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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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1">
    <w:nsid w:val="323C7824"/>
    <w:multiLevelType w:val="multilevel"/>
    <w:tmpl w:val="323C7824"/>
    <w:lvl w:ilvl="0">
      <w:start w:val="1"/>
      <w:numFmt w:val="bullet"/>
      <w:lvlText w:val="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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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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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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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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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2">
    <w:nsid w:val="513362E4"/>
    <w:multiLevelType w:val="multilevel"/>
    <w:tmpl w:val="513362E4"/>
    <w:lvl w:ilvl="0">
      <w:start w:val="1"/>
      <w:numFmt w:val="bullet"/>
      <w:lvlText w:val=""/>
      <w:lvlJc w:val="left"/>
      <w:pPr>
        <w:ind w:left="227" w:hanging="227"/>
      </w:pPr>
      <w:rPr>
        <w:rFonts w:hint="default" w:ascii="Wingdings" w:hAnsi="Wingdings"/>
      </w:rPr>
    </w:lvl>
    <w:lvl w:ilvl="1">
      <w:start w:val="1"/>
      <w:numFmt w:val="bullet"/>
      <w:lvlText w:val=""/>
      <w:lvlJc w:val="left"/>
      <w:pPr>
        <w:ind w:left="567" w:hanging="227"/>
      </w:pPr>
      <w:rPr>
        <w:rFonts w:hint="default" w:ascii="Wingdings" w:hAnsi="Wingdings"/>
      </w:rPr>
    </w:lvl>
    <w:lvl w:ilvl="2">
      <w:start w:val="1"/>
      <w:numFmt w:val="bullet"/>
      <w:lvlText w:val=""/>
      <w:lvlJc w:val="left"/>
      <w:pPr>
        <w:ind w:left="907" w:hanging="227"/>
      </w:pPr>
      <w:rPr>
        <w:rFonts w:hint="default" w:ascii="Wingdings" w:hAnsi="Wingdings"/>
      </w:rPr>
    </w:lvl>
    <w:lvl w:ilvl="3">
      <w:start w:val="1"/>
      <w:numFmt w:val="bullet"/>
      <w:lvlText w:val=""/>
      <w:lvlJc w:val="left"/>
      <w:pPr>
        <w:ind w:left="1247" w:hanging="227"/>
      </w:pPr>
      <w:rPr>
        <w:rFonts w:hint="default" w:ascii="Wingdings" w:hAnsi="Wingdings"/>
      </w:rPr>
    </w:lvl>
    <w:lvl w:ilvl="4">
      <w:start w:val="1"/>
      <w:numFmt w:val="bullet"/>
      <w:lvlText w:val=""/>
      <w:lvlJc w:val="left"/>
      <w:pPr>
        <w:ind w:left="1587" w:hanging="227"/>
      </w:pPr>
      <w:rPr>
        <w:rFonts w:hint="default" w:ascii="Wingdings" w:hAnsi="Wingdings"/>
      </w:rPr>
    </w:lvl>
    <w:lvl w:ilvl="5">
      <w:start w:val="1"/>
      <w:numFmt w:val="bullet"/>
      <w:lvlText w:val=""/>
      <w:lvlJc w:val="left"/>
      <w:pPr>
        <w:ind w:left="1927" w:hanging="227"/>
      </w:pPr>
      <w:rPr>
        <w:rFonts w:hint="default" w:ascii="Wingdings" w:hAnsi="Wingdings"/>
      </w:rPr>
    </w:lvl>
    <w:lvl w:ilvl="6">
      <w:start w:val="1"/>
      <w:numFmt w:val="bullet"/>
      <w:lvlText w:val=""/>
      <w:lvlJc w:val="left"/>
      <w:pPr>
        <w:ind w:left="2267" w:hanging="227"/>
      </w:pPr>
      <w:rPr>
        <w:rFonts w:hint="default" w:ascii="Wingdings" w:hAnsi="Wingdings"/>
      </w:rPr>
    </w:lvl>
    <w:lvl w:ilvl="7">
      <w:start w:val="1"/>
      <w:numFmt w:val="bullet"/>
      <w:lvlText w:val=""/>
      <w:lvlJc w:val="left"/>
      <w:pPr>
        <w:ind w:left="2607" w:hanging="227"/>
      </w:pPr>
      <w:rPr>
        <w:rFonts w:hint="default" w:ascii="Wingdings" w:hAnsi="Wingdings"/>
      </w:rPr>
    </w:lvl>
    <w:lvl w:ilvl="8">
      <w:start w:val="1"/>
      <w:numFmt w:val="bullet"/>
      <w:lvlText w:val=""/>
      <w:lvlJc w:val="left"/>
      <w:pPr>
        <w:ind w:left="2947" w:hanging="227"/>
      </w:pPr>
      <w:rPr>
        <w:rFonts w:hint="default" w:ascii="Wingdings" w:hAnsi="Wingdings"/>
      </w:rPr>
    </w:lvl>
  </w:abstractNum>
  <w:abstractNum w:abstractNumId="3">
    <w:nsid w:val="5AA9370F"/>
    <w:multiLevelType w:val="multilevel"/>
    <w:tmpl w:val="5AA9370F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4">
    <w:nsid w:val="5AA93721"/>
    <w:multiLevelType w:val="multilevel"/>
    <w:tmpl w:val="5AA937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5">
    <w:nsid w:val="5AA9374C"/>
    <w:multiLevelType w:val="multilevel"/>
    <w:tmpl w:val="5AA9374C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6">
    <w:nsid w:val="5AA93847"/>
    <w:multiLevelType w:val="multilevel"/>
    <w:tmpl w:val="5AA93847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7">
    <w:nsid w:val="5AA9385D"/>
    <w:multiLevelType w:val="multilevel"/>
    <w:tmpl w:val="5AA9385D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8">
    <w:nsid w:val="5AA93871"/>
    <w:multiLevelType w:val="multilevel"/>
    <w:tmpl w:val="5AA9387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9">
    <w:nsid w:val="5AA93884"/>
    <w:multiLevelType w:val="multilevel"/>
    <w:tmpl w:val="5AA9388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0">
    <w:nsid w:val="5AA938A6"/>
    <w:multiLevelType w:val="multilevel"/>
    <w:tmpl w:val="5AA938A6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1">
    <w:nsid w:val="5AA938BA"/>
    <w:multiLevelType w:val="multilevel"/>
    <w:tmpl w:val="5AA938B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2">
    <w:nsid w:val="5AA939C1"/>
    <w:multiLevelType w:val="multilevel"/>
    <w:tmpl w:val="5AA939C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3">
    <w:nsid w:val="5AA939F5"/>
    <w:multiLevelType w:val="multilevel"/>
    <w:tmpl w:val="5AA939F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4">
    <w:nsid w:val="5AA93A09"/>
    <w:multiLevelType w:val="multilevel"/>
    <w:tmpl w:val="5AA93A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5">
    <w:nsid w:val="5AA9DAE5"/>
    <w:multiLevelType w:val="multilevel"/>
    <w:tmpl w:val="5AA9DAE5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6">
    <w:nsid w:val="5AA9DAF8"/>
    <w:multiLevelType w:val="multilevel"/>
    <w:tmpl w:val="5AA9DAF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7">
    <w:nsid w:val="5AA9DB09"/>
    <w:multiLevelType w:val="multilevel"/>
    <w:tmpl w:val="5AA9DB0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8">
    <w:nsid w:val="5AA9DB19"/>
    <w:multiLevelType w:val="multilevel"/>
    <w:tmpl w:val="5AA9DB1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19">
    <w:nsid w:val="5AA9DB29"/>
    <w:multiLevelType w:val="multilevel"/>
    <w:tmpl w:val="5AA9DB2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0">
    <w:nsid w:val="5AA9DB3A"/>
    <w:multiLevelType w:val="multilevel"/>
    <w:tmpl w:val="5AA9DB3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1">
    <w:nsid w:val="5AA9DB4A"/>
    <w:multiLevelType w:val="multilevel"/>
    <w:tmpl w:val="5AA9DB4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2">
    <w:nsid w:val="5AA9DB5A"/>
    <w:multiLevelType w:val="multilevel"/>
    <w:tmpl w:val="5AA9DB5A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3">
    <w:nsid w:val="5AA9DC10"/>
    <w:multiLevelType w:val="multilevel"/>
    <w:tmpl w:val="5AA9DC10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4">
    <w:nsid w:val="5AA9DC21"/>
    <w:multiLevelType w:val="multilevel"/>
    <w:tmpl w:val="5AA9DC21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5">
    <w:nsid w:val="5AA9DC48"/>
    <w:multiLevelType w:val="multilevel"/>
    <w:tmpl w:val="5AA9DC48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6">
    <w:nsid w:val="5AA9DC59"/>
    <w:multiLevelType w:val="multilevel"/>
    <w:tmpl w:val="5AA9DC59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7">
    <w:nsid w:val="5AA9DD04"/>
    <w:multiLevelType w:val="multilevel"/>
    <w:tmpl w:val="5AA9DD0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8">
    <w:nsid w:val="5AA9DD14"/>
    <w:multiLevelType w:val="multilevel"/>
    <w:tmpl w:val="5AA9DD1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29">
    <w:nsid w:val="5AA9DD24"/>
    <w:multiLevelType w:val="multilevel"/>
    <w:tmpl w:val="5AA9DD24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0">
    <w:nsid w:val="5B4947AB"/>
    <w:multiLevelType w:val="multilevel"/>
    <w:tmpl w:val="5B4947AB"/>
    <w:lvl w:ilvl="0">
      <w:start w:val="1"/>
      <w:numFmt w:val="decimal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lowerLetter"/>
      <w:suff w:val="space"/>
      <w:lvlText w:val="%2."/>
      <w:lvlJc w:val="left"/>
      <w:pPr>
        <w:ind w:left="680" w:hanging="226"/>
      </w:pPr>
      <w:rPr>
        <w:rFonts w:hint="default" w:ascii="Times New Roman" w:hAnsi="Times New Roman"/>
      </w:rPr>
    </w:lvl>
    <w:lvl w:ilvl="2">
      <w:start w:val="1"/>
      <w:numFmt w:val="lowerRoman"/>
      <w:suff w:val="space"/>
      <w:lvlText w:val="%3."/>
      <w:lvlJc w:val="left"/>
      <w:pPr>
        <w:ind w:left="1134" w:hanging="226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1588" w:hanging="226"/>
      </w:pPr>
      <w:rPr>
        <w:rFonts w:hint="eastAsia"/>
      </w:rPr>
    </w:lvl>
    <w:lvl w:ilvl="4">
      <w:start w:val="1"/>
      <w:numFmt w:val="lowerLetter"/>
      <w:suff w:val="space"/>
      <w:lvlText w:val="%5."/>
      <w:lvlJc w:val="left"/>
      <w:pPr>
        <w:ind w:left="2041" w:hanging="225"/>
      </w:pPr>
      <w:rPr>
        <w:rFonts w:hint="eastAsia"/>
      </w:rPr>
    </w:lvl>
    <w:lvl w:ilvl="5">
      <w:start w:val="1"/>
      <w:numFmt w:val="lowerRoman"/>
      <w:suff w:val="space"/>
      <w:lvlText w:val="%6."/>
      <w:lvlJc w:val="left"/>
      <w:pPr>
        <w:ind w:left="2495" w:hanging="225"/>
      </w:pPr>
      <w:rPr>
        <w:rFonts w:hint="eastAsia"/>
      </w:rPr>
    </w:lvl>
    <w:lvl w:ilvl="6">
      <w:start w:val="1"/>
      <w:numFmt w:val="decimal"/>
      <w:suff w:val="space"/>
      <w:lvlText w:val="%7."/>
      <w:lvlJc w:val="left"/>
      <w:pPr>
        <w:ind w:left="2948" w:hanging="224"/>
      </w:pPr>
      <w:rPr>
        <w:rFonts w:hint="eastAsia"/>
      </w:rPr>
    </w:lvl>
    <w:lvl w:ilvl="7">
      <w:start w:val="1"/>
      <w:numFmt w:val="lowerLetter"/>
      <w:suff w:val="space"/>
      <w:lvlText w:val="%8."/>
      <w:lvlJc w:val="left"/>
      <w:pPr>
        <w:ind w:left="3402" w:hanging="224"/>
      </w:pPr>
      <w:rPr>
        <w:rFonts w:hint="eastAsia"/>
      </w:rPr>
    </w:lvl>
    <w:lvl w:ilvl="8">
      <w:start w:val="1"/>
      <w:numFmt w:val="lowerRoman"/>
      <w:suff w:val="space"/>
      <w:lvlText w:val="%9."/>
      <w:lvlJc w:val="left"/>
      <w:pPr>
        <w:ind w:left="3856" w:hanging="227"/>
      </w:pPr>
      <w:rPr>
        <w:rFonts w:hint="eastAsia"/>
      </w:rPr>
    </w:lvl>
  </w:abstractNum>
  <w:abstractNum w:abstractNumId="33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."/>
      <w:lvlJc w:val="left"/>
      <w:pPr>
        <w:ind w:left="3360" w:hanging="420"/>
      </w:pPr>
      <w:rPr>
        <w:bCs/>
      </w:rPr>
    </w:lvl>
  </w:abstractNum>
  <w:abstractNum w:abstractNumId="34">
    <w:multiLevelType w:val="multilevel"/>
    <w:lvl w:ilvl="0" w:tentative="false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 w:tentative="false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 w:tentative="false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 w:tentative="false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 w:tentative="false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 w:tentative="false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 w:tentative="false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 w:tentative="false">
      <w:start w:val="1"/>
      <w:numFmt w:val="lowerLetter"/>
      <w:lvlText w:val="%8."/>
      <w:lvlJc w:val="left"/>
      <w:pPr>
        <w:ind w:left="3360" w:hanging="420"/>
      </w:pPr>
      <w:rPr>
        <w:bCs/>
      </w:rPr>
    </w:lvl>
  </w:abstractNum>
  <w:num w:numId="1">
    <w:abstractNumId w:val="30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9"/>
  </w:num>
  <w:num w:numId="9">
    <w:abstractNumId w:val="10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15"/>
  </w:num>
  <w:num w:numId="15">
    <w:abstractNumId w:val="16"/>
  </w:num>
  <w:num w:numId="16">
    <w:abstractNumId w:val="17"/>
  </w:num>
  <w:num w:numId="17">
    <w:abstractNumId w:val="18"/>
  </w:num>
  <w:num w:numId="18">
    <w:abstractNumId w:val="19"/>
  </w:num>
  <w:num w:numId="19">
    <w:abstractNumId w:val="20"/>
  </w:num>
  <w:num w:numId="20">
    <w:abstractNumId w:val="21"/>
  </w:num>
  <w:num w:numId="21">
    <w:abstractNumId w:val="22"/>
  </w:num>
  <w:num w:numId="22">
    <w:abstractNumId w:val="23"/>
  </w:num>
  <w:num w:numId="23">
    <w:abstractNumId w:val="24"/>
  </w:num>
  <w:num w:numId="24">
    <w:abstractNumId w:val="25"/>
  </w:num>
  <w:num w:numId="25">
    <w:abstractNumId w:val="26"/>
  </w:num>
  <w:num w:numId="26">
    <w:abstractNumId w:val="27"/>
  </w:num>
  <w:num w:numId="27">
    <w:abstractNumId w:val="28"/>
  </w:num>
  <w:num w:numId="28">
    <w:abstractNumId w:val="29"/>
  </w:num>
  <w:num w:numId="29">
    <w:abstractNumId w:val="1"/>
  </w:num>
  <w:num w:numId="30">
    <w:abstractNumId w:val="2"/>
  </w:num>
  <w:num w:numId="31">
    <w:abstractNumId w:val="0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16505"/>
    <w:rsid w:val="0062213C"/>
    <w:rsid w:val="00633F40"/>
    <w:rsid w:val="006549AD"/>
    <w:rsid w:val="00684D9C"/>
    <w:rsid w:val="00A60633"/>
    <w:rsid w:val="00BA0C1A"/>
    <w:rsid w:val="00C061CB"/>
    <w:rsid w:val="00C604EC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white"/>
    </o:shapedefaults>
    <o:shapelayout v:ext="edit">
      <o:idmap v:ext="edit" data="1"/>
    </o:shapelayout>
  </w:shapeDefaults>
  <w:decimalSymbol w:val="."/>
  <w:listSeparator w:val=","/>
  <w15:docId w15:val="{20DE070A-6068-41E9-B520-D45B669F5A4D}"/>
</w:settings>
</file>

<file path=word/styles.xml><?xml version="1.0" encoding="utf-8"?>
<w:styl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w14 w15 w16se">
  <w:docDefaults>
    <w:rPrDefault>
      <w:rPr>
        <w:rFonts w:asciiTheme="minorHAnsi" w:hAnsiTheme="minorHAnsi" w:eastAsiaTheme="minorEastAsia" w:cstheme="minorBidi"/>
        <w:lang w:val="en-US" w:eastAsia="zh-CN" w:bidi="ar-SA"/>
      </w:rPr>
    </w:rPrDefault>
    <w:pPrDefault/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unhideWhenUsed="true" w:qFormat="true"/>
    <w:lsdException w:name="footer" w:unhideWhenUsed="true" w:qFormat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unhideWhenUsed="true" w:qFormat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 w:qFormat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59" w:semiHidden="true" w:unhideWhenUsed="true" w:qFormat="true"/>
    <w:lsdException w:name="Table Theme" w:semiHidden="true" w:unhideWhenUsed="true"/>
    <w:lsdException w:name="Placeholder Text" w:semiHidden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true">
    <w:name w:val="Normal"/>
    <w:qFormat/>
    <w:pPr>
      <w:widowControl w:val="false"/>
      <w:jc w:val="both"/>
    </w:pPr>
    <w:rPr>
      <w:kern w:val="2"/>
      <w:sz w:val="21"/>
      <w:szCs w:val="22"/>
    </w:rPr>
  </w:style>
  <w:style w:type="character" w:styleId="a0" w:default="true">
    <w:name w:val="Default Paragraph Font"/>
    <w:uiPriority w:val="1"/>
    <w:semiHidden/>
    <w:unhideWhenUsed/>
  </w:style>
  <w:style w:type="table" w:styleId="a1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false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a7">
    <w:name w:val="Table Grid"/>
    <w:basedOn w:val="a1"/>
    <w:uiPriority w:val="59"/>
    <w:qFormat/>
    <w:pPr>
      <w:widowControl w:val="false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a6" w:customStyle="true">
    <w:name w:val="页眉 字符"/>
    <w:basedOn w:val="a0"/>
    <w:link w:val="a5"/>
    <w:uiPriority w:val="99"/>
    <w:semiHidden/>
    <w:qFormat/>
    <w:rPr>
      <w:sz w:val="18"/>
      <w:szCs w:val="18"/>
    </w:rPr>
  </w:style>
  <w:style w:type="character" w:styleId="a4" w:customStyle="true">
    <w:name w:val="页脚 字符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="420" w:firstLineChars="200"/>
    </w:pPr>
  </w:style>
  <w:style w:type="paragraph" w:styleId="t1">
    <w:name w:val="Title"/>
    <w:basedOn w:val="a"/>
    <w:next w:val="a"/>
    <w:uiPriority w:val="10"/>
    <w:qFormat/>
    <w:rsid w:val="001C768A"/>
    <w:pPr>
      <w:spacing w:before="0" w:after="0" w:line="480" w:lineRule="auto"/>
      <w:jc w:val="center"/>
      <w:outlineLvl w:val="0"/>
    </w:pPr>
    <w:rPr>
      <w:rFonts w:asciiTheme="majorHAnsi" w:hAnsiTheme="majorHAnsi" w:eastAsiaTheme="majorEastAsia" w:cstheme="majorBidi"/>
      <w:b/>
      <w:bCs/>
      <w:color/>
      <w:sz w:val="4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<Relationships xmlns="http://schemas.openxmlformats.org/package/2006/relationships"><Relationship Target="theme/theme1.xml" Type="http://schemas.openxmlformats.org/officeDocument/2006/relationships/theme" Id="rId8"/><Relationship Target="numbering.xml" Type="http://schemas.openxmlformats.org/officeDocument/2006/relationships/numbering" Id="rId3"/><Relationship Target="fontTable.xml" Type="http://schemas.openxmlformats.org/officeDocument/2006/relationships/fontTable" Id="rId7"/><Relationship Target="../customXml/item2.xml" Type="http://schemas.openxmlformats.org/officeDocument/2006/relationships/customXml" Id="rId2"/><Relationship Target="../customXml/item1.xml" Type="http://schemas.openxmlformats.org/officeDocument/2006/relationships/customXml" Id="rId1"/><Relationship Target="webSettings.xml" Type="http://schemas.openxmlformats.org/officeDocument/2006/relationships/webSettings" Id="rId6"/><Relationship Target="settings.xml" Type="http://schemas.openxmlformats.org/officeDocument/2006/relationships/settings" Id="rId5"/><Relationship Target="styles.xml" Type="http://schemas.openxmlformats.org/officeDocument/2006/relationships/styles" Id="rId4"/><Relationship Target="comments.xml" Type="http://schemas.openxmlformats.org/officeDocument/2006/relationships/comments" Id="rId9"/><Relationship Target="commentsExtended.xml" Type="http://schemas.microsoft.com/office/2011/relationships/commentsExtended" Id="rId10"/><Relationship Target="media/document_image_rId11.png" Type="http://schemas.openxmlformats.org/officeDocument/2006/relationships/image" Id="rId11"/><Relationship Target="media/document_image_rId12.png" Type="http://schemas.openxmlformats.org/officeDocument/2006/relationships/image" Id="rId12"/><Relationship Target="media/document_image_rId13.jpeg" Type="http://schemas.openxmlformats.org/officeDocument/2006/relationships/image" Id="rId13"/><Relationship Target="media/document_image_rId14.png" Type="http://schemas.openxmlformats.org/officeDocument/2006/relationships/image" Id="rId14"/><Relationship Target="media/document_image_rId15.png" Type="http://schemas.openxmlformats.org/officeDocument/2006/relationships/image" Id="rId15"/><Relationship Target="media/document_image_rId16.png" Type="http://schemas.openxmlformats.org/officeDocument/2006/relationships/image" Id="rId16"/><Relationship Target="media/document_image_rId17.png" Type="http://schemas.openxmlformats.org/officeDocument/2006/relationships/image" Id="rId17"/><Relationship Target="media/document_image_rId18.png" Type="http://schemas.openxmlformats.org/officeDocument/2006/relationships/image" Id="rId18"/><Relationship Target="media/document_image_rId19.jpeg" Type="http://schemas.openxmlformats.org/officeDocument/2006/relationships/image" Id="rId19"/><Relationship Target="media/document_image_rId20.jpeg" Type="http://schemas.openxmlformats.org/officeDocument/2006/relationships/image" Id="rId20"/><Relationship TargetMode="External" Target="https://www.tianyancha.com/company/3366493674" Type="http://schemas.openxmlformats.org/officeDocument/2006/relationships/hyperlink" Id="rId21"/><Relationship TargetMode="External" Target="https://www.tianyancha.com/company/3366493674" Type="http://schemas.openxmlformats.org/officeDocument/2006/relationships/hyperlink" Id="rId22"/><Relationship TargetMode="External" Target="https://www.tianyancha.com/company/3366493674" Type="http://schemas.openxmlformats.org/officeDocument/2006/relationships/hyperlink" Id="rId23"/><Relationship TargetMode="External" Target="https://www.tianyancha.com/company/3125339345" Type="http://schemas.openxmlformats.org/officeDocument/2006/relationships/hyperlink" Id="rId24"/><Relationship Target="media/document_image_rId25.png" Type="http://schemas.openxmlformats.org/officeDocument/2006/relationships/image" Id="rId25"/><Relationship Target="media/document_image_rId26.png" Type="http://schemas.openxmlformats.org/officeDocument/2006/relationships/image" Id="rId26"/><Relationship Target="media/document_image_rId27.png" Type="http://schemas.openxmlformats.org/officeDocument/2006/relationships/image" Id="rId27"/><Relationship Target="media/document_image_rId28.png" Type="http://schemas.openxmlformats.org/officeDocument/2006/relationships/image" Id="rId28"/><Relationship Target="media/document_image_rId29.png" Type="http://schemas.openxmlformats.org/officeDocument/2006/relationships/image" Id="rId29"/><Relationship Target="media/document_image_rId30.png" Type="http://schemas.openxmlformats.org/officeDocument/2006/relationships/image" Id="rId30"/><Relationship Target="media/document_image_rId31.png" Type="http://schemas.openxmlformats.org/officeDocument/2006/relationships/image" Id="rId31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Target="itemProps1.xml" Type="http://schemas.openxmlformats.org/officeDocument/2006/relationships/customXmlProps" Id="rId1"/></Relationships>
</file>

<file path=customXml/_rels/item2.xml.rels><?xml version="1.0" encoding="UTF-8" standalone="yes"?><Relationships xmlns="http://schemas.openxmlformats.org/package/2006/relationships"><Relationship Target="itemProps2.xml" Type="http://schemas.openxmlformats.org/officeDocument/2006/relationships/customXmlProps" Id="rId1"/></Relationships>
</file>

<file path=customXml/item1.xml><?xml version="1.0" encoding="utf-8"?>
<s:customData xmlns:s="http://www.wps.cn/officeDocument/2013/wpsCustomData" xmlns="http://www.wps.cn/officeDocument/2013/wpsCustomData">
  <customSectProps>
    <customSectPr/>
  </customSectProps>
</s:customData>
</file>

<file path=customXml/item2.xml><?xml version="1.0" encoding="utf-8"?>
<b:Sources xmlns:w="http://schemas.openxmlformats.org/wordprocessingml/2006/main" xmlns:m="http://schemas.openxmlformats.org/officeDocument/2006/math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w15="http://schemas.microsoft.com/office/word/2012/wordml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SelectedStyle="\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9BC990-40FD-42B6-B8DA-69B41A76D25A}">
  <ds:schemaRefs>
    <ds:schemaRef ds:uri="http://schemas.openxmlformats.org/officeDocument/2006/bibliography"/>
  </ds:schemaRefs>
</ds:datastoreItem>
</file>

<file path=docProps/app.xml><?xml version="1.0" encoding="utf-8"?>
<properties:Properties xmlns:properties="http://schemas.openxmlformats.org/officeDocument/2006/extended-properties" xmlns:vt="http://schemas.openxmlformats.org/officeDocument/2006/docPropsVTypes">
  <properties:Template>Normal.dotm</properties:Template>
  <properties:Company>Microsoft</properties:Company>
  <properties:Pages>1</properties:Pages>
  <properties:Words>18</properties:Words>
  <properties:Characters>106</properties:Characters>
  <properties:Lines>1</properties:Lines>
  <properties:Paragraphs>1</properties:Paragraphs>
  <properties:TotalTime>1</properties:TotalTime>
  <properties:ScaleCrop>false</properties:ScaleCrop>
  <properties:LinksUpToDate>false</properties:LinksUpToDate>
  <properties:CharactersWithSpaces>123</properties:CharactersWithSpaces>
  <properties:SharedDoc>false</properties:SharedDoc>
  <properties:HyperlinksChanged>false</properties:HyperlinksChanged>
  <properties:Application>Microsoft Office Word</properties:Application>
  <properties:AppVersion>16.0000</properties:AppVersion>
  <properties:DocSecurity>0</properties:DocSecurity>
</properties:Properties>
</file>

<file path=docProps/core.xml><?xml version="1.0" encoding="utf-8"?>
<cp:coreProperties xmlns:cp="http://schemas.openxmlformats.org/package/2006/metadata/core-properties" xmlns:dcterms="http://purl.org/dc/terms/" xmlns:dc="http://purl.org/dc/elements/1.1/">
  <dcterms:created xmlns:xsi="http://www.w3.org/2001/XMLSchema-instance" xsi:type="dcterms:W3CDTF">2017-01-10T09:10:00Z</dcterms:created>
  <dc:creator>Tencent</dc:creator>
  <cp:lastModifiedBy>Tencent</cp:lastModifiedBy>
  <dcterms:modified xmlns:xsi="http://www.w3.org/2001/XMLSchema-instance" xsi:type="dcterms:W3CDTF">2018-12-10T07:40:00Z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